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CA7" w:rsidRPr="00F13CA7" w:rsidRDefault="00F13CA7" w:rsidP="00F13C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F13CA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13CA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13CA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13CA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13CA7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13CA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1 priedas</w:t>
      </w:r>
    </w:p>
    <w:p w:rsidR="00F13CA7" w:rsidRPr="00F13CA7" w:rsidRDefault="00F13CA7" w:rsidP="00F13CA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13CA7" w:rsidRPr="00F13CA7" w:rsidRDefault="00F13CA7" w:rsidP="00F13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3C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UTENOS KOLEGIJOS VIEŠOJO KONKURSO DĖSTYTOJO PAREIGOMS PAGRINDINĖJE DARBOVIETĖJE EITI, PAREIGYBIŲ SĄRAŠAS </w:t>
      </w:r>
    </w:p>
    <w:p w:rsidR="00F13CA7" w:rsidRPr="00F13CA7" w:rsidRDefault="00F13CA7" w:rsidP="00F13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3CA7" w:rsidRPr="00F13CA7" w:rsidRDefault="00F13CA7" w:rsidP="00F13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3CA7">
        <w:rPr>
          <w:rFonts w:ascii="Times New Roman" w:eastAsia="Times New Roman" w:hAnsi="Times New Roman" w:cs="Times New Roman"/>
          <w:b/>
          <w:sz w:val="24"/>
          <w:szCs w:val="24"/>
        </w:rPr>
        <w:t>VERSLO IR TECHNOLOGIJŲ FAKULTETAS</w:t>
      </w:r>
    </w:p>
    <w:p w:rsidR="00F13CA7" w:rsidRPr="00F13CA7" w:rsidRDefault="00F13CA7" w:rsidP="00F13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CA7" w:rsidRPr="00F13CA7" w:rsidRDefault="00F13CA7" w:rsidP="00F13C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691"/>
        <w:gridCol w:w="2410"/>
      </w:tblGrid>
      <w:tr w:rsidR="00F13CA7" w:rsidRPr="00F13CA7" w:rsidTr="00B77477">
        <w:trPr>
          <w:trHeight w:val="238"/>
        </w:trPr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INŽINERIJOS IR TECHNOLOGIJŲ KATEDRA </w:t>
            </w:r>
          </w:p>
          <w:p w:rsidR="00F13CA7" w:rsidRPr="00F13CA7" w:rsidRDefault="00F13CA7" w:rsidP="00F1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Docento – 0,75 pareigybės</w:t>
            </w:r>
          </w:p>
          <w:p w:rsidR="00F13CA7" w:rsidRPr="00F13CA7" w:rsidRDefault="00F13CA7" w:rsidP="00F1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Lektoriaus – 1,4 pareigybės</w:t>
            </w:r>
          </w:p>
        </w:tc>
      </w:tr>
      <w:tr w:rsidR="00F13CA7" w:rsidRPr="00F13CA7" w:rsidTr="00B77477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Formaliosios kalbos ir automatų teorija; Interneto technologijos; Interneto svetainių kūrimo technologijos; Duomenų struktūros ir algoritmai; Elektroninis verslas; Informacinės technologijos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>0,5 lektoriaus pareigybės</w:t>
            </w:r>
          </w:p>
        </w:tc>
      </w:tr>
      <w:tr w:rsidR="00F13CA7" w:rsidRPr="00F13CA7" w:rsidTr="00B77477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Profesinė kalbos kultūra; Specialybės kalbos kultūra ir dokumentų valdymas; Transporto verslo dokumentų valdymas; Kalbos kultūra ir verslo korespondencija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>0,3 lektoriaus pareigybės</w:t>
            </w:r>
          </w:p>
        </w:tc>
      </w:tr>
      <w:tr w:rsidR="00F13CA7" w:rsidRPr="00F13CA7" w:rsidTr="00B77477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>Technomatematikos</w:t>
            </w:r>
            <w:proofErr w:type="spellEnd"/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pagrindai; Diskrečioji matematika; Taikomoji matematika; Matematika; Logikos įvadas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>0,5 docento pareigybės</w:t>
            </w:r>
          </w:p>
        </w:tc>
      </w:tr>
      <w:tr w:rsidR="00F13CA7" w:rsidRPr="00F13CA7" w:rsidTr="00B77477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Fizika; Elektronika; Elektrotechnika ir elektronika; Elektrotechnika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>0,5 lektoriaus pareigybės</w:t>
            </w:r>
          </w:p>
        </w:tc>
      </w:tr>
      <w:tr w:rsidR="00F13CA7" w:rsidRPr="00F13CA7" w:rsidTr="00B77477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Elektrinės ir pastotės; Elektros skirstomųjų tinklų projektavimas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>0,1 lektoriaus pareigybės</w:t>
            </w:r>
          </w:p>
        </w:tc>
      </w:tr>
      <w:tr w:rsidR="00F13CA7" w:rsidRPr="00F13CA7" w:rsidTr="00B77477">
        <w:trPr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>Automatinio valdymo teorija; Automatikos sistemų įtaisai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>0,25 docento pareigybės</w:t>
            </w:r>
          </w:p>
        </w:tc>
      </w:tr>
      <w:tr w:rsidR="00F13CA7" w:rsidRPr="00F13CA7" w:rsidTr="00B77477">
        <w:trPr>
          <w:trHeight w:val="238"/>
        </w:trPr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VERSLO IR VIEŠOSIOS VADYBOS KATEDRA</w:t>
            </w:r>
          </w:p>
          <w:p w:rsidR="00F13CA7" w:rsidRPr="00F13CA7" w:rsidRDefault="00F13CA7" w:rsidP="00F13CA7">
            <w:pPr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Docento/lektoriaus – 0,65 pareigybės</w:t>
            </w:r>
          </w:p>
          <w:p w:rsidR="00F13CA7" w:rsidRPr="00F13CA7" w:rsidRDefault="00F13CA7" w:rsidP="00F13CA7">
            <w:pPr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Lektoriaus – 1,15 pareigybės</w:t>
            </w:r>
          </w:p>
        </w:tc>
      </w:tr>
      <w:tr w:rsidR="00F13CA7" w:rsidRPr="00F13CA7" w:rsidTr="00B7747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Prekybos ir paslaugų įmonių valdymas; Pardavimų valdymas.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>0,1 docento/lektoriaus pareigybės</w:t>
            </w:r>
          </w:p>
        </w:tc>
      </w:tr>
      <w:tr w:rsidR="00F13CA7" w:rsidRPr="00F13CA7" w:rsidTr="00B7747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Maisto</w:t>
            </w:r>
            <w:proofErr w:type="spellEnd"/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gamybos</w:t>
            </w:r>
            <w:proofErr w:type="spellEnd"/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įmonės</w:t>
            </w:r>
            <w:proofErr w:type="spellEnd"/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ekonomika</w:t>
            </w:r>
            <w:proofErr w:type="spellEnd"/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proofErr w:type="spellStart"/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Technologinio</w:t>
            </w:r>
            <w:proofErr w:type="spellEnd"/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proceso</w:t>
            </w:r>
            <w:proofErr w:type="spellEnd"/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ekonominis</w:t>
            </w:r>
            <w:proofErr w:type="spellEnd"/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pagrindimas</w:t>
            </w:r>
            <w:proofErr w:type="spellEnd"/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>0,05 docento/ lektoriaus pareigybės</w:t>
            </w:r>
          </w:p>
        </w:tc>
      </w:tr>
      <w:tr w:rsidR="00F13CA7" w:rsidRPr="00F13CA7" w:rsidTr="00B7747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Makroekonomika; Mikroekonomika; </w:t>
            </w:r>
            <w:proofErr w:type="spellStart"/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>Mikro</w:t>
            </w:r>
            <w:proofErr w:type="spellEnd"/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-makroekonomika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>0,4 docento/lektoriaus pareigybės</w:t>
            </w:r>
          </w:p>
        </w:tc>
      </w:tr>
      <w:tr w:rsidR="00F13CA7" w:rsidRPr="00F13CA7" w:rsidTr="00B7747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Strateginis</w:t>
            </w:r>
            <w:proofErr w:type="spellEnd"/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valdymas</w:t>
            </w:r>
            <w:proofErr w:type="spellEnd"/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>0,1 docento/lektoriaus pareigybės</w:t>
            </w:r>
          </w:p>
        </w:tc>
      </w:tr>
      <w:tr w:rsidR="00F13CA7" w:rsidRPr="00F13CA7" w:rsidTr="00B7747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tabs>
                <w:tab w:val="left" w:pos="3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Turizmo marketingas ir tyrimai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>0,05 lektoriaus pareigybės</w:t>
            </w:r>
          </w:p>
        </w:tc>
      </w:tr>
      <w:tr w:rsidR="00F13CA7" w:rsidRPr="00F13CA7" w:rsidTr="00B7747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tabs>
                <w:tab w:val="left" w:pos="3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>Renginių organizavimas; Laisvalaikio ir renginių organizavimas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>0,1 lektoriaus pareigybės</w:t>
            </w:r>
          </w:p>
        </w:tc>
      </w:tr>
      <w:tr w:rsidR="00F13CA7" w:rsidRPr="00F13CA7" w:rsidTr="00B7747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tabs>
                <w:tab w:val="left" w:pos="3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Marketingas; Marketingo tyrimai; Produkto kokybės valdymas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>0,2 lektoriaus pareigybės</w:t>
            </w:r>
          </w:p>
        </w:tc>
      </w:tr>
      <w:tr w:rsidR="00F13CA7" w:rsidRPr="00F13CA7" w:rsidTr="00B7747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>Įmonių finansai; Finansai ir kreditas; Finansų pagrindai; Finansų rinkos ir institucijos; Rizikų draudimas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>0,4 lektoriaus pareigybės</w:t>
            </w:r>
          </w:p>
        </w:tc>
      </w:tr>
      <w:tr w:rsidR="00F13CA7" w:rsidRPr="00F13CA7" w:rsidTr="00B7747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Projektų valdymas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>0,1 lektoriaus pareigybės</w:t>
            </w:r>
          </w:p>
        </w:tc>
      </w:tr>
      <w:tr w:rsidR="00F13CA7" w:rsidRPr="00F13CA7" w:rsidTr="00B7747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Logistika; Logistikos pagrindai; Transporto sistema; Transporto ekspedicinės veikos vadyba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>0,3 lektoriaus pareigybės</w:t>
            </w:r>
          </w:p>
        </w:tc>
      </w:tr>
      <w:tr w:rsidR="00F13CA7" w:rsidRPr="00F13CA7" w:rsidTr="00B77477">
        <w:trPr>
          <w:trHeight w:val="193"/>
        </w:trPr>
        <w:tc>
          <w:tcPr>
            <w:tcW w:w="9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b/>
                <w:sz w:val="24"/>
                <w:szCs w:val="24"/>
              </w:rPr>
              <w:t>TEISĖS KATEDRA</w:t>
            </w:r>
          </w:p>
          <w:p w:rsidR="00F13CA7" w:rsidRPr="00F13CA7" w:rsidRDefault="00F13CA7" w:rsidP="00F1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Lektoriaus – 1,30 pareigybės</w:t>
            </w:r>
          </w:p>
        </w:tc>
      </w:tr>
      <w:tr w:rsidR="00F13CA7" w:rsidRPr="00F13CA7" w:rsidTr="00B7747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LR teisėsaugos institucijos; Baudžiamoji teisė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>0,3 lektoriaus pareigybės</w:t>
            </w:r>
          </w:p>
        </w:tc>
      </w:tr>
      <w:tr w:rsidR="00F13CA7" w:rsidRPr="00F13CA7" w:rsidTr="00B7747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Dalykinė komunikacija; Verslo komunikacija ir etika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>0,1 lektoriaus pareigybės</w:t>
            </w:r>
          </w:p>
        </w:tc>
      </w:tr>
      <w:tr w:rsidR="00F13CA7" w:rsidRPr="00F13CA7" w:rsidTr="00B7747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Profesinė užsienio kalba (anglų)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>0,3 lektoriaus pareigybės</w:t>
            </w:r>
          </w:p>
        </w:tc>
      </w:tr>
      <w:tr w:rsidR="00F13CA7" w:rsidRPr="00F13CA7" w:rsidTr="00B7747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Sociologija; Profesinė etika; Verslo etika; Politologija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eastAsia="Times New Roman" w:hAnsi="Times New Roman" w:cs="Times New Roman"/>
                <w:sz w:val="24"/>
                <w:szCs w:val="24"/>
              </w:rPr>
              <w:t>0,6 lektoriaus pareigybės</w:t>
            </w:r>
          </w:p>
        </w:tc>
      </w:tr>
    </w:tbl>
    <w:p w:rsidR="00F13CA7" w:rsidRPr="00F13CA7" w:rsidRDefault="00F13CA7" w:rsidP="00F13CA7">
      <w:pPr>
        <w:tabs>
          <w:tab w:val="left" w:pos="1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3CA7" w:rsidRPr="00F13CA7" w:rsidRDefault="00F13CA7" w:rsidP="00F13CA7">
      <w:pPr>
        <w:tabs>
          <w:tab w:val="left" w:pos="18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3CA7" w:rsidRPr="00F13CA7" w:rsidRDefault="00F13CA7" w:rsidP="00F13CA7">
      <w:pPr>
        <w:keepNext/>
        <w:tabs>
          <w:tab w:val="left" w:pos="3828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3CA7">
        <w:rPr>
          <w:rFonts w:ascii="Times New Roman" w:eastAsia="Times New Roman" w:hAnsi="Times New Roman" w:cs="Times New Roman"/>
          <w:b/>
          <w:bCs/>
          <w:sz w:val="24"/>
          <w:szCs w:val="24"/>
        </w:rPr>
        <w:t>MEDICINOS FAKULTETAS</w:t>
      </w:r>
    </w:p>
    <w:p w:rsidR="00F13CA7" w:rsidRPr="00F13CA7" w:rsidRDefault="00F13CA7" w:rsidP="00F13CA7">
      <w:pPr>
        <w:spacing w:after="200" w:line="276" w:lineRule="auto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663"/>
        <w:gridCol w:w="2409"/>
      </w:tblGrid>
      <w:tr w:rsidR="00F13CA7" w:rsidRPr="00F13CA7" w:rsidTr="00B77477">
        <w:trPr>
          <w:trHeight w:val="23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b/>
                <w:sz w:val="24"/>
                <w:szCs w:val="24"/>
              </w:rPr>
              <w:t>SLAUGOS IR BURNOS PRIEŽIŪROS KATEDRA</w:t>
            </w:r>
          </w:p>
          <w:p w:rsidR="00F13CA7" w:rsidRPr="00F13CA7" w:rsidRDefault="00F13CA7" w:rsidP="00F13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b/>
                <w:sz w:val="24"/>
                <w:szCs w:val="24"/>
              </w:rPr>
              <w:t>Lektoriaus – 4,75 pareigybės</w:t>
            </w:r>
          </w:p>
          <w:p w:rsidR="00F13CA7" w:rsidRPr="00F13CA7" w:rsidRDefault="00F13CA7" w:rsidP="00F13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b/>
                <w:sz w:val="24"/>
                <w:szCs w:val="24"/>
              </w:rPr>
              <w:t>Asistento– 0,85 pareigybės</w:t>
            </w:r>
          </w:p>
        </w:tc>
      </w:tr>
      <w:tr w:rsidR="00F13CA7" w:rsidRPr="00F13CA7" w:rsidTr="00B7747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Infekcijos kontrolė odontologijoje; Odontologinė radiologija; Radiologijos pagrindai; Įvadas į klinikinę odontologiją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0,5 lektoriaus pareigybės </w:t>
            </w:r>
          </w:p>
        </w:tc>
      </w:tr>
      <w:tr w:rsidR="00F13CA7" w:rsidRPr="00F13CA7" w:rsidTr="00B7747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sz w:val="24"/>
                <w:szCs w:val="24"/>
              </w:rPr>
              <w:t>Anatomija, fiziologija ir burnos patologija; Įvadas į klinikinę odontologiją; Burnos sveikata ir  dantų ligų prevencija; Odontologinė pagalba vaikams; Klinikinė odontologija ir nuskausminimas; Ortopedinė odontologija ir burnos priežiūra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0,5 lektoriaus pareigybės </w:t>
            </w:r>
          </w:p>
        </w:tc>
      </w:tr>
      <w:tr w:rsidR="00F13CA7" w:rsidRPr="00F13CA7" w:rsidTr="00B7747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CA7">
              <w:rPr>
                <w:rFonts w:ascii="Times New Roman" w:hAnsi="Times New Roman" w:cs="Times New Roman"/>
                <w:sz w:val="24"/>
                <w:szCs w:val="24"/>
              </w:rPr>
              <w:t>Ikiklinikinių</w:t>
            </w:r>
            <w:proofErr w:type="spellEnd"/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 dalykų pagrindai; </w:t>
            </w:r>
            <w:proofErr w:type="spellStart"/>
            <w:r w:rsidRPr="00F13CA7">
              <w:rPr>
                <w:rFonts w:ascii="Times New Roman" w:hAnsi="Times New Roman" w:cs="Times New Roman"/>
                <w:sz w:val="24"/>
                <w:szCs w:val="24"/>
              </w:rPr>
              <w:t>Ikiklinikiniai</w:t>
            </w:r>
            <w:proofErr w:type="spellEnd"/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 darbai su fantomais; Profesionalioji burnos higiena ir klinikinė praktika; Profesionali burnos higiena skirtingoms pacientų grupėms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0,75 lektoriaus pareigybės </w:t>
            </w:r>
          </w:p>
        </w:tc>
      </w:tr>
      <w:tr w:rsidR="00F13CA7" w:rsidRPr="00F13CA7" w:rsidTr="00B7747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Burnos sveikata ir bendruomenės  sveikatos ugdymas; </w:t>
            </w:r>
            <w:proofErr w:type="spellStart"/>
            <w:r w:rsidRPr="00F13CA7">
              <w:rPr>
                <w:rFonts w:ascii="Times New Roman" w:hAnsi="Times New Roman" w:cs="Times New Roman"/>
                <w:sz w:val="24"/>
                <w:szCs w:val="24"/>
              </w:rPr>
              <w:t>Geriatrinių</w:t>
            </w:r>
            <w:proofErr w:type="spellEnd"/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 pacientų burnos priežiūra; </w:t>
            </w:r>
            <w:proofErr w:type="spellStart"/>
            <w:r w:rsidRPr="00F13CA7">
              <w:rPr>
                <w:rFonts w:ascii="Times New Roman" w:hAnsi="Times New Roman" w:cs="Times New Roman"/>
                <w:sz w:val="24"/>
                <w:szCs w:val="24"/>
              </w:rPr>
              <w:t>Periodontologija</w:t>
            </w:r>
            <w:proofErr w:type="spellEnd"/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 ir burnos gleivinės ligos; Burnos higienisto procedūros ir klinikinė praktika; Burnos higienos studijų programos profesinės veiklos praktikų organizavimas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0,75 asistento pareigybės </w:t>
            </w:r>
          </w:p>
        </w:tc>
      </w:tr>
      <w:tr w:rsidR="00F13CA7" w:rsidRPr="00F13CA7" w:rsidTr="00B7747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Bendroji slauga (lietuvių, rusų kalbomis); Terapinė slauga; Bendrosios praktikos slaugos studijų programos profesinės veiklos praktikų organizavimas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0,75 lektoriaus pareigybės </w:t>
            </w:r>
          </w:p>
        </w:tc>
      </w:tr>
      <w:tr w:rsidR="00F13CA7" w:rsidRPr="00F13CA7" w:rsidTr="00B7747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Mikrobiologija; Anatomija, fiziologija ir patologija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0,5 lektoriaus pareigybės </w:t>
            </w:r>
          </w:p>
        </w:tc>
      </w:tr>
      <w:tr w:rsidR="00F13CA7" w:rsidRPr="00F13CA7" w:rsidTr="00B7747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sz w:val="24"/>
                <w:szCs w:val="24"/>
              </w:rPr>
              <w:t>Specialioji slauga (chirurginė, terapinė) (dėstymas: lietuvių, rusų kalbomis)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0,5 lektoriaus pareigybės </w:t>
            </w:r>
          </w:p>
        </w:tc>
      </w:tr>
      <w:tr w:rsidR="00F13CA7" w:rsidRPr="00F13CA7" w:rsidTr="00B7747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Vaikų priežiūra ir slauga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0,1 asistento pareigybės </w:t>
            </w:r>
          </w:p>
        </w:tc>
      </w:tr>
      <w:tr w:rsidR="00F13CA7" w:rsidRPr="00F13CA7" w:rsidTr="00B7747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Fiksuojamųjų dantų protezų gamybos pagrindai; Dantų technologijų medžiagos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0,25 lektoriaus pareigybės </w:t>
            </w:r>
          </w:p>
        </w:tc>
      </w:tr>
      <w:tr w:rsidR="00F13CA7" w:rsidRPr="00F13CA7" w:rsidTr="00B7747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Dantų funkcinė anatomija ir modeliavimas; Išimamųjų plokštelinių dantų protezų gamybos pagrindai; Ortodontiniai, veido - žandikaulių gydomieji aparatai bei protezai; Dantų technologijų studijų programos profesinės veiklos praktikų organizavimas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0,5 lektoriaus pareigybės </w:t>
            </w:r>
          </w:p>
        </w:tc>
      </w:tr>
      <w:tr w:rsidR="00F13CA7" w:rsidRPr="00F13CA7" w:rsidTr="00B7747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3CA7">
              <w:rPr>
                <w:rFonts w:ascii="Times New Roman" w:hAnsi="Times New Roman" w:cs="Times New Roman"/>
                <w:sz w:val="24"/>
                <w:szCs w:val="24"/>
              </w:rPr>
              <w:t>Bemetalės</w:t>
            </w:r>
            <w:proofErr w:type="spellEnd"/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 keramikos dantų protezų gaminimo technika; Implantų technika; Keraminių dantų protezų gaminimo technika ir skaitmeninės technologijos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0,5 lektoriaus pareigybės </w:t>
            </w:r>
          </w:p>
        </w:tc>
      </w:tr>
      <w:tr w:rsidR="00F13CA7" w:rsidRPr="00F13CA7" w:rsidTr="00B77477">
        <w:trPr>
          <w:trHeight w:val="23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b/>
                <w:sz w:val="24"/>
                <w:szCs w:val="24"/>
              </w:rPr>
              <w:t>SVEIKATOS PRIEŽIŪROS IR REABILITACIJOS KATEDRA</w:t>
            </w:r>
          </w:p>
          <w:p w:rsidR="00F13CA7" w:rsidRPr="00F13CA7" w:rsidRDefault="00F13CA7" w:rsidP="00F13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Docento – 0,25 pareigybės </w:t>
            </w:r>
          </w:p>
          <w:p w:rsidR="00F13CA7" w:rsidRPr="00F13CA7" w:rsidRDefault="00F13CA7" w:rsidP="00F13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b/>
                <w:sz w:val="24"/>
                <w:szCs w:val="24"/>
              </w:rPr>
              <w:t>Lektoriaus – 1,32 pareigybės</w:t>
            </w:r>
          </w:p>
          <w:p w:rsidR="00F13CA7" w:rsidRPr="00F13CA7" w:rsidRDefault="00F13CA7" w:rsidP="00F13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b/>
                <w:sz w:val="24"/>
                <w:szCs w:val="24"/>
              </w:rPr>
              <w:t>Asistento– 0,1 pareigybės</w:t>
            </w:r>
          </w:p>
        </w:tc>
      </w:tr>
      <w:tr w:rsidR="00F13CA7" w:rsidRPr="00F13CA7" w:rsidTr="00B7747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Anatomija ir fiziologija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0,25 docento pareigybės </w:t>
            </w:r>
          </w:p>
        </w:tc>
      </w:tr>
      <w:tr w:rsidR="00F13CA7" w:rsidRPr="00F13CA7" w:rsidTr="00B7747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Taikomųjų tyrimų metodologija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0,22 lektoriaus pareigybės </w:t>
            </w:r>
          </w:p>
        </w:tc>
      </w:tr>
      <w:tr w:rsidR="00F13CA7" w:rsidRPr="00F13CA7" w:rsidTr="00B7747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Piešimas ir </w:t>
            </w:r>
            <w:proofErr w:type="spellStart"/>
            <w:r w:rsidRPr="00F13CA7">
              <w:rPr>
                <w:rFonts w:ascii="Times New Roman" w:hAnsi="Times New Roman" w:cs="Times New Roman"/>
                <w:sz w:val="24"/>
                <w:szCs w:val="24"/>
              </w:rPr>
              <w:t>koloristika</w:t>
            </w:r>
            <w:proofErr w:type="spellEnd"/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0,1 </w:t>
            </w:r>
            <w:r w:rsidRPr="00F13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lektoriaus </w:t>
            </w:r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pareigybės </w:t>
            </w:r>
          </w:p>
        </w:tc>
      </w:tr>
      <w:tr w:rsidR="00F13CA7" w:rsidRPr="00F13CA7" w:rsidTr="00B7747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Mokslas apie judesius; Ergonomika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0,3 lektoriaus pareigybės </w:t>
            </w:r>
          </w:p>
        </w:tc>
      </w:tr>
      <w:tr w:rsidR="00F13CA7" w:rsidRPr="00F13CA7" w:rsidTr="00B77477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Bendroji kineziterapija ir funkcinė diagnostika; Terapinė ir </w:t>
            </w:r>
            <w:proofErr w:type="spellStart"/>
            <w:r w:rsidRPr="00F13CA7">
              <w:rPr>
                <w:rFonts w:ascii="Times New Roman" w:hAnsi="Times New Roman" w:cs="Times New Roman"/>
                <w:sz w:val="24"/>
                <w:szCs w:val="24"/>
              </w:rPr>
              <w:t>geriatrinė</w:t>
            </w:r>
            <w:proofErr w:type="spellEnd"/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 kineziterapija; Reabilitacijos pagrindai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sz w:val="24"/>
                <w:szCs w:val="24"/>
              </w:rPr>
              <w:t>0,7 lektoriaus pareigybės</w:t>
            </w:r>
          </w:p>
        </w:tc>
      </w:tr>
      <w:tr w:rsidR="00F13CA7" w:rsidRPr="00F13CA7" w:rsidTr="00B7747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Vaikų kineziterapija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0,1 asistento pareigybės </w:t>
            </w:r>
          </w:p>
        </w:tc>
      </w:tr>
      <w:tr w:rsidR="00F13CA7" w:rsidRPr="00F13CA7" w:rsidTr="00B77477">
        <w:trPr>
          <w:trHeight w:val="238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b/>
                <w:sz w:val="24"/>
                <w:szCs w:val="24"/>
              </w:rPr>
              <w:t>SOCIALINĖS GEROVĖS KATEDRA</w:t>
            </w:r>
          </w:p>
          <w:p w:rsidR="00F13CA7" w:rsidRPr="00F13CA7" w:rsidRDefault="00F13CA7" w:rsidP="00F13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b/>
                <w:sz w:val="24"/>
                <w:szCs w:val="24"/>
              </w:rPr>
              <w:t>Docento – 0,35 pareigybės</w:t>
            </w:r>
          </w:p>
          <w:p w:rsidR="00F13CA7" w:rsidRPr="00F13CA7" w:rsidRDefault="00F13CA7" w:rsidP="00F13C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b/>
                <w:sz w:val="24"/>
                <w:szCs w:val="24"/>
              </w:rPr>
              <w:t>Lektoriaus – 1 pareigybė</w:t>
            </w:r>
          </w:p>
        </w:tc>
      </w:tr>
      <w:tr w:rsidR="00F13CA7" w:rsidRPr="00F13CA7" w:rsidTr="00B7747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Socialinė ekologija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0,1 docento </w:t>
            </w:r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pareigybės </w:t>
            </w:r>
          </w:p>
        </w:tc>
      </w:tr>
      <w:tr w:rsidR="00F13CA7" w:rsidRPr="00F13CA7" w:rsidTr="00B7747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Bendroji psichologija; Šeimos psichologija; Organizacinė psichologija; Socialinė psichologija; </w:t>
            </w:r>
            <w:r w:rsidRPr="00F13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Raidos psichologija; </w:t>
            </w:r>
            <w:proofErr w:type="spellStart"/>
            <w:r w:rsidRPr="00F13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Gerontopsichologija</w:t>
            </w:r>
            <w:proofErr w:type="spellEnd"/>
            <w:r w:rsidRPr="00F13CA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0,4 lektoriaus </w:t>
            </w:r>
            <w:r w:rsidRPr="00F13CA7">
              <w:rPr>
                <w:rFonts w:ascii="Times New Roman" w:hAnsi="Times New Roman" w:cs="Times New Roman"/>
                <w:sz w:val="24"/>
                <w:szCs w:val="24"/>
              </w:rPr>
              <w:t>pareigybės</w:t>
            </w:r>
          </w:p>
        </w:tc>
      </w:tr>
      <w:tr w:rsidR="00F13CA7" w:rsidRPr="00F13CA7" w:rsidTr="00B7747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Specialybės kalbos kultūra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0,2 lektoriaus </w:t>
            </w:r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pareigybės </w:t>
            </w:r>
          </w:p>
        </w:tc>
      </w:tr>
      <w:tr w:rsidR="00F13CA7" w:rsidRPr="00F13CA7" w:rsidTr="00B7747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Socialinio darbuotojo profesinė etika; Socialinė parama bendruomenėje; Socialinis darbas bendruomenėje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0,1 lektoriaus </w:t>
            </w:r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pareigybės </w:t>
            </w:r>
          </w:p>
        </w:tc>
      </w:tr>
      <w:tr w:rsidR="00F13CA7" w:rsidRPr="00F13CA7" w:rsidTr="00B7747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Meno terapija ir užimtumo terapija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0,1 lektoriaus </w:t>
            </w:r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pareigybės </w:t>
            </w:r>
          </w:p>
        </w:tc>
      </w:tr>
      <w:tr w:rsidR="00F13CA7" w:rsidRPr="00F13CA7" w:rsidTr="00B7747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Filosofija; Sociologija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0,1 lektoriaus </w:t>
            </w:r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pareigybės </w:t>
            </w:r>
          </w:p>
        </w:tc>
      </w:tr>
      <w:tr w:rsidR="00F13CA7" w:rsidRPr="00F13CA7" w:rsidTr="00B7747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13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Andragogika</w:t>
            </w:r>
            <w:proofErr w:type="spellEnd"/>
            <w:r w:rsidRPr="00F13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Profesinis orientavimas ir konsultavimas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0,1 lektoriaus </w:t>
            </w:r>
            <w:r w:rsidRPr="00F13CA7">
              <w:rPr>
                <w:rFonts w:ascii="Times New Roman" w:hAnsi="Times New Roman" w:cs="Times New Roman"/>
                <w:sz w:val="24"/>
                <w:szCs w:val="24"/>
              </w:rPr>
              <w:t xml:space="preserve">pareigybės </w:t>
            </w:r>
          </w:p>
        </w:tc>
      </w:tr>
      <w:tr w:rsidR="00F13CA7" w:rsidRPr="00F13CA7" w:rsidTr="00B77477">
        <w:trPr>
          <w:trHeight w:val="2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Socialiniai tyrimai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CA7" w:rsidRPr="00F13CA7" w:rsidRDefault="00F13CA7" w:rsidP="00F13C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3C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0,25 docento pareigybės </w:t>
            </w:r>
          </w:p>
        </w:tc>
      </w:tr>
    </w:tbl>
    <w:p w:rsidR="00F13CA7" w:rsidRPr="00F13CA7" w:rsidRDefault="00F13CA7" w:rsidP="00F13CA7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13CA7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</w:t>
      </w:r>
    </w:p>
    <w:p w:rsidR="00EA145A" w:rsidRDefault="00EA145A"/>
    <w:sectPr w:rsidR="00EA145A" w:rsidSect="00F13CA7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91CAE"/>
    <w:multiLevelType w:val="hybridMultilevel"/>
    <w:tmpl w:val="0562C30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62830"/>
    <w:multiLevelType w:val="hybridMultilevel"/>
    <w:tmpl w:val="8A0459D8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C27C0E"/>
    <w:multiLevelType w:val="hybridMultilevel"/>
    <w:tmpl w:val="F3905EB0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F77600"/>
    <w:multiLevelType w:val="hybridMultilevel"/>
    <w:tmpl w:val="685C268A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A7"/>
    <w:rsid w:val="005A42DB"/>
    <w:rsid w:val="006542FD"/>
    <w:rsid w:val="00765F83"/>
    <w:rsid w:val="00AF4619"/>
    <w:rsid w:val="00EA145A"/>
    <w:rsid w:val="00F1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7E575-1879-4145-B191-10929AD1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3702</Words>
  <Characters>2111</Characters>
  <Application>Microsoft Office Word</Application>
  <DocSecurity>0</DocSecurity>
  <Lines>17</Lines>
  <Paragraphs>11</Paragraphs>
  <ScaleCrop>false</ScaleCrop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Ingrida Baltakienė</dc:creator>
  <cp:keywords/>
  <dc:description/>
  <cp:lastModifiedBy>Ingrida Baltakienė</cp:lastModifiedBy>
  <cp:revision>1</cp:revision>
  <dcterms:created xsi:type="dcterms:W3CDTF">2019-07-02T11:09:00Z</dcterms:created>
  <dcterms:modified xsi:type="dcterms:W3CDTF">2019-07-02T11:09:00Z</dcterms:modified>
</cp:coreProperties>
</file>